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183875" w:rsidRPr="007A2139" w:rsidRDefault="00183875" w:rsidP="00183875">
      <w:pPr>
        <w:tabs>
          <w:tab w:val="left" w:pos="7560"/>
        </w:tabs>
        <w:spacing w:beforeLines="20" w:before="62" w:afterLines="20" w:after="62" w:line="480" w:lineRule="auto"/>
        <w:ind w:firstLineChars="200" w:firstLine="482"/>
        <w:rPr>
          <w:rFonts w:ascii="宋体" w:hAnsi="宋体"/>
          <w:sz w:val="24"/>
          <w:szCs w:val="24"/>
          <w:u w:val="single"/>
        </w:rPr>
      </w:pPr>
      <w:r w:rsidRPr="007A2139">
        <w:rPr>
          <w:rFonts w:ascii="宋体" w:hAnsi="宋体" w:hint="eastAsia"/>
          <w:b/>
          <w:bCs/>
          <w:sz w:val="24"/>
          <w:szCs w:val="24"/>
        </w:rPr>
        <w:t>甲方（委托方）</w:t>
      </w:r>
      <w:r w:rsidRPr="007A2139">
        <w:rPr>
          <w:rFonts w:ascii="宋体" w:hAnsi="宋体" w:hint="eastAsia"/>
          <w:sz w:val="24"/>
          <w:szCs w:val="24"/>
        </w:rPr>
        <w:t>：</w:t>
      </w:r>
      <w:r w:rsidRPr="007A2139">
        <w:rPr>
          <w:rFonts w:ascii="宋体" w:hAnsi="宋体" w:hint="eastAsia"/>
          <w:bCs/>
          <w:sz w:val="24"/>
          <w:szCs w:val="24"/>
          <w:u w:val="single"/>
        </w:rPr>
        <w:t xml:space="preserve">  </w:t>
      </w:r>
      <w:r>
        <w:rPr>
          <w:rFonts w:ascii="宋体" w:hAnsi="宋体" w:hint="eastAsia"/>
          <w:bCs/>
          <w:sz w:val="24"/>
          <w:szCs w:val="24"/>
          <w:u w:val="single"/>
        </w:rPr>
        <w:t xml:space="preserve"> </w:t>
      </w:r>
      <w:r w:rsidRPr="007A2139">
        <w:rPr>
          <w:rFonts w:ascii="宋体" w:hAnsi="宋体" w:hint="eastAsia"/>
          <w:bCs/>
          <w:sz w:val="24"/>
          <w:szCs w:val="24"/>
          <w:u w:val="single"/>
        </w:rPr>
        <w:t xml:space="preserve"> </w:t>
      </w:r>
      <w:r w:rsidRPr="00653EF3">
        <w:rPr>
          <w:rFonts w:ascii="宋体" w:hAnsi="宋体" w:hint="eastAsia"/>
          <w:b/>
          <w:bCs/>
          <w:sz w:val="24"/>
          <w:szCs w:val="24"/>
          <w:u w:val="single"/>
        </w:rPr>
        <w:t>北京尚博地投资顾问有限公司</w:t>
      </w:r>
      <w:r w:rsidRPr="007A2139">
        <w:rPr>
          <w:rFonts w:ascii="宋体" w:hAnsi="宋体" w:hint="eastAsia"/>
          <w:bCs/>
          <w:sz w:val="24"/>
          <w:szCs w:val="24"/>
          <w:u w:val="single"/>
        </w:rPr>
        <w:t xml:space="preserve">          </w:t>
      </w:r>
      <w:r>
        <w:rPr>
          <w:rFonts w:ascii="宋体" w:hAnsi="宋体" w:hint="eastAsia"/>
          <w:bCs/>
          <w:sz w:val="24"/>
          <w:szCs w:val="24"/>
          <w:u w:val="single"/>
        </w:rPr>
        <w:t xml:space="preserve"> </w:t>
      </w:r>
    </w:p>
    <w:p w:rsidR="00183875" w:rsidRPr="007A2139" w:rsidRDefault="00183875" w:rsidP="00183875">
      <w:pPr>
        <w:spacing w:beforeLines="20" w:before="62" w:afterLines="20" w:after="62" w:line="480" w:lineRule="auto"/>
        <w:ind w:firstLineChars="200" w:firstLine="482"/>
        <w:rPr>
          <w:rFonts w:ascii="宋体" w:hAnsi="宋体"/>
          <w:b/>
          <w:bCs/>
          <w:sz w:val="24"/>
          <w:szCs w:val="24"/>
          <w:u w:val="single"/>
        </w:rPr>
      </w:pPr>
      <w:r w:rsidRPr="007A2139">
        <w:rPr>
          <w:rFonts w:ascii="宋体" w:hAnsi="宋体" w:hint="eastAsia"/>
          <w:b/>
          <w:bCs/>
          <w:sz w:val="24"/>
          <w:szCs w:val="24"/>
        </w:rPr>
        <w:t>乙方（受托方）</w:t>
      </w:r>
      <w:r w:rsidRPr="007A2139">
        <w:rPr>
          <w:rFonts w:ascii="宋体" w:hAnsi="宋体" w:hint="eastAsia"/>
          <w:sz w:val="24"/>
          <w:szCs w:val="24"/>
        </w:rPr>
        <w:t>：</w:t>
      </w:r>
      <w:r w:rsidRPr="007A2139">
        <w:rPr>
          <w:rFonts w:ascii="宋体" w:hAnsi="宋体" w:hint="eastAsia"/>
          <w:sz w:val="24"/>
          <w:szCs w:val="24"/>
          <w:u w:val="single"/>
        </w:rPr>
        <w:t xml:space="preserve">  </w:t>
      </w:r>
      <w:proofErr w:type="gramStart"/>
      <w:r w:rsidRPr="007A2139">
        <w:rPr>
          <w:rFonts w:ascii="宋体" w:hAnsi="宋体" w:hint="eastAsia"/>
          <w:b/>
          <w:sz w:val="24"/>
          <w:szCs w:val="24"/>
          <w:u w:val="single"/>
        </w:rPr>
        <w:t>北京</w:t>
      </w:r>
      <w:r w:rsidRPr="007A2139">
        <w:rPr>
          <w:rFonts w:ascii="宋体" w:hAnsi="宋体" w:hint="eastAsia"/>
          <w:b/>
          <w:bCs/>
          <w:sz w:val="24"/>
          <w:szCs w:val="24"/>
          <w:u w:val="single"/>
        </w:rPr>
        <w:t>康正宏</w:t>
      </w:r>
      <w:proofErr w:type="gramEnd"/>
      <w:r w:rsidRPr="007A2139">
        <w:rPr>
          <w:rFonts w:ascii="宋体" w:hAnsi="宋体" w:hint="eastAsia"/>
          <w:b/>
          <w:bCs/>
          <w:sz w:val="24"/>
          <w:szCs w:val="24"/>
          <w:u w:val="single"/>
        </w:rPr>
        <w:t xml:space="preserve">基房地产评估有限公司  </w:t>
      </w:r>
      <w:r w:rsidRPr="007A2139">
        <w:rPr>
          <w:rFonts w:ascii="宋体" w:hAnsi="宋体" w:hint="eastAsia"/>
          <w:bCs/>
          <w:sz w:val="24"/>
          <w:szCs w:val="24"/>
          <w:u w:val="single"/>
        </w:rPr>
        <w:t xml:space="preserve">      </w:t>
      </w:r>
      <w:r w:rsidRPr="007A2139">
        <w:rPr>
          <w:rFonts w:ascii="宋体" w:hAnsi="宋体"/>
          <w:bCs/>
          <w:sz w:val="24"/>
          <w:szCs w:val="24"/>
          <w:u w:val="single"/>
        </w:rPr>
        <w:t xml:space="preserve"> </w:t>
      </w:r>
    </w:p>
    <w:p w:rsidR="000A1092" w:rsidRPr="00183875"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183875" w:rsidRPr="007A2139" w:rsidRDefault="00183875" w:rsidP="00183875">
      <w:pPr>
        <w:spacing w:afterLines="20" w:after="62" w:line="480" w:lineRule="auto"/>
        <w:ind w:firstLineChars="200" w:firstLine="482"/>
        <w:rPr>
          <w:rFonts w:ascii="宋体" w:hAnsi="宋体"/>
          <w:b/>
          <w:sz w:val="24"/>
          <w:szCs w:val="24"/>
        </w:rPr>
      </w:pPr>
      <w:r w:rsidRPr="007A2139">
        <w:rPr>
          <w:rFonts w:ascii="宋体" w:hAnsi="宋体" w:hint="eastAsia"/>
          <w:b/>
          <w:sz w:val="24"/>
          <w:szCs w:val="24"/>
        </w:rPr>
        <w:t>一、委托估价项目名称：</w:t>
      </w:r>
      <w:r w:rsidRPr="00653EF3">
        <w:rPr>
          <w:rFonts w:ascii="宋体" w:hAnsi="宋体" w:hint="eastAsia"/>
          <w:b/>
          <w:sz w:val="24"/>
          <w:szCs w:val="24"/>
          <w:u w:val="single"/>
        </w:rPr>
        <w:t>北京市</w:t>
      </w:r>
      <w:proofErr w:type="gramStart"/>
      <w:r w:rsidRPr="00653EF3">
        <w:rPr>
          <w:rFonts w:ascii="宋体" w:hAnsi="宋体" w:hint="eastAsia"/>
          <w:b/>
          <w:sz w:val="24"/>
          <w:szCs w:val="24"/>
          <w:u w:val="single"/>
        </w:rPr>
        <w:t>朝阳区郎家园</w:t>
      </w:r>
      <w:proofErr w:type="gramEnd"/>
      <w:r w:rsidRPr="00653EF3">
        <w:rPr>
          <w:rFonts w:ascii="宋体" w:hAnsi="宋体" w:hint="eastAsia"/>
          <w:b/>
          <w:sz w:val="24"/>
          <w:szCs w:val="24"/>
          <w:u w:val="single"/>
        </w:rPr>
        <w:t>6号“郎园Vintage”项目房地产</w:t>
      </w:r>
      <w:r w:rsidRPr="007A2139">
        <w:rPr>
          <w:rFonts w:ascii="宋体" w:hAnsi="宋体" w:hint="eastAsia"/>
          <w:b/>
          <w:sz w:val="24"/>
          <w:szCs w:val="24"/>
          <w:u w:val="single"/>
        </w:rPr>
        <w:t xml:space="preserve"> </w:t>
      </w:r>
    </w:p>
    <w:p w:rsidR="00183875" w:rsidRPr="007A2139" w:rsidRDefault="00183875" w:rsidP="00183875">
      <w:pPr>
        <w:spacing w:beforeLines="20" w:before="62" w:afterLines="20" w:after="62" w:line="480" w:lineRule="auto"/>
        <w:ind w:firstLineChars="200" w:firstLine="482"/>
        <w:rPr>
          <w:rFonts w:ascii="宋体" w:hAnsi="宋体"/>
          <w:b/>
          <w:sz w:val="24"/>
          <w:szCs w:val="24"/>
          <w:u w:val="single"/>
        </w:rPr>
      </w:pPr>
      <w:r w:rsidRPr="007A2139">
        <w:rPr>
          <w:rFonts w:ascii="宋体" w:hAnsi="宋体" w:hint="eastAsia"/>
          <w:b/>
          <w:sz w:val="24"/>
          <w:szCs w:val="24"/>
        </w:rPr>
        <w:t>二、估价目的</w:t>
      </w:r>
      <w:r w:rsidRPr="007A2139">
        <w:rPr>
          <w:rFonts w:ascii="宋体" w:hAnsi="宋体" w:hint="eastAsia"/>
          <w:sz w:val="24"/>
          <w:szCs w:val="24"/>
        </w:rPr>
        <w:t>：</w:t>
      </w:r>
      <w:r w:rsidRPr="00653EF3">
        <w:rPr>
          <w:rFonts w:ascii="宋体" w:hAnsi="宋体" w:hint="eastAsia"/>
          <w:b/>
          <w:sz w:val="24"/>
          <w:szCs w:val="24"/>
          <w:u w:val="single"/>
        </w:rPr>
        <w:t>为估价委托人在向金融机构（北京农商银行股份有限公司东城支行）办理贷款手续过程中，确定房地产抵押贷款额度提供参考依据而评估房地产抵押价值。</w:t>
      </w:r>
      <w:r w:rsidRPr="007A2139">
        <w:rPr>
          <w:rFonts w:ascii="宋体" w:hAnsi="宋体" w:hint="eastAsia"/>
          <w:b/>
          <w:sz w:val="24"/>
          <w:szCs w:val="24"/>
          <w:u w:val="single"/>
        </w:rPr>
        <w:t xml:space="preserve"> </w:t>
      </w:r>
    </w:p>
    <w:p w:rsidR="00183875" w:rsidRPr="007A2139" w:rsidRDefault="00183875" w:rsidP="00183875">
      <w:pPr>
        <w:pStyle w:val="20"/>
        <w:spacing w:beforeLines="20" w:before="62" w:afterLines="20" w:after="62" w:line="480" w:lineRule="auto"/>
        <w:ind w:firstLineChars="200" w:firstLine="482"/>
      </w:pPr>
      <w:r w:rsidRPr="007A2139">
        <w:rPr>
          <w:rFonts w:hint="eastAsia"/>
        </w:rPr>
        <w:t>三、估价对象和估价范围</w:t>
      </w:r>
      <w:r>
        <w:rPr>
          <w:rFonts w:hint="eastAsia"/>
        </w:rPr>
        <w:t>（</w:t>
      </w:r>
      <w:r w:rsidRPr="007A2139">
        <w:rPr>
          <w:rFonts w:hint="eastAsia"/>
        </w:rPr>
        <w:t>见附件</w:t>
      </w:r>
      <w:r w:rsidRPr="00653EF3">
        <w:rPr>
          <w:rFonts w:hint="eastAsia"/>
        </w:rPr>
        <w:t>）：</w:t>
      </w:r>
      <w:r w:rsidRPr="00653EF3">
        <w:rPr>
          <w:rFonts w:hint="eastAsia"/>
          <w:u w:val="single"/>
        </w:rPr>
        <w:t>《房屋所有权证》[X</w:t>
      </w:r>
      <w:proofErr w:type="gramStart"/>
      <w:r w:rsidRPr="00653EF3">
        <w:rPr>
          <w:rFonts w:hint="eastAsia"/>
          <w:u w:val="single"/>
        </w:rPr>
        <w:t>京房权证朝字</w:t>
      </w:r>
      <w:proofErr w:type="gramEnd"/>
      <w:r w:rsidRPr="00653EF3">
        <w:rPr>
          <w:rFonts w:hint="eastAsia"/>
          <w:u w:val="single"/>
        </w:rPr>
        <w:t>第956028、956029号]、《国有土地使用证》[京朝国用（2011出）第00052、00053号]</w:t>
      </w:r>
    </w:p>
    <w:p w:rsidR="00183875" w:rsidRPr="007A2139" w:rsidRDefault="00183875" w:rsidP="00183875">
      <w:pPr>
        <w:spacing w:beforeLines="20" w:before="62" w:afterLines="20" w:after="62" w:line="480" w:lineRule="auto"/>
        <w:ind w:firstLineChars="200" w:firstLine="482"/>
        <w:rPr>
          <w:rFonts w:ascii="宋体" w:hAnsi="宋体"/>
          <w:sz w:val="24"/>
          <w:szCs w:val="24"/>
        </w:rPr>
      </w:pPr>
      <w:r w:rsidRPr="007A2139">
        <w:rPr>
          <w:rFonts w:ascii="宋体" w:hAnsi="宋体" w:hint="eastAsia"/>
          <w:b/>
          <w:sz w:val="24"/>
          <w:szCs w:val="24"/>
        </w:rPr>
        <w:t>四、价值时点</w:t>
      </w:r>
      <w:r w:rsidRPr="00653EF3">
        <w:rPr>
          <w:rFonts w:ascii="宋体" w:hAnsi="宋体" w:hint="eastAsia"/>
          <w:b/>
          <w:sz w:val="24"/>
          <w:szCs w:val="24"/>
        </w:rPr>
        <w:t>：2019</w:t>
      </w:r>
      <w:r w:rsidRPr="007A2139">
        <w:rPr>
          <w:rFonts w:ascii="宋体" w:hAnsi="宋体" w:hint="eastAsia"/>
          <w:b/>
          <w:sz w:val="24"/>
          <w:szCs w:val="24"/>
        </w:rPr>
        <w:t>年</w:t>
      </w:r>
      <w:r>
        <w:rPr>
          <w:rFonts w:ascii="宋体" w:hAnsi="宋体" w:hint="eastAsia"/>
          <w:b/>
          <w:sz w:val="24"/>
          <w:szCs w:val="24"/>
        </w:rPr>
        <w:t>5</w:t>
      </w:r>
      <w:r w:rsidRPr="007A2139">
        <w:rPr>
          <w:rFonts w:ascii="宋体" w:hAnsi="宋体" w:hint="eastAsia"/>
          <w:b/>
          <w:sz w:val="24"/>
          <w:szCs w:val="24"/>
        </w:rPr>
        <w:t>月</w:t>
      </w:r>
      <w:r>
        <w:rPr>
          <w:rFonts w:ascii="宋体" w:hAnsi="宋体" w:hint="eastAsia"/>
          <w:b/>
          <w:sz w:val="24"/>
          <w:szCs w:val="24"/>
        </w:rPr>
        <w:t>7</w:t>
      </w:r>
      <w:r w:rsidRPr="007A2139">
        <w:rPr>
          <w:rFonts w:ascii="宋体" w:hAnsi="宋体" w:hint="eastAsia"/>
          <w:b/>
          <w:sz w:val="24"/>
          <w:szCs w:val="24"/>
        </w:rPr>
        <w:t>日</w:t>
      </w:r>
      <w:r w:rsidRPr="007A2139">
        <w:rPr>
          <w:rFonts w:ascii="宋体" w:hAnsi="宋体"/>
          <w:b/>
          <w:sz w:val="24"/>
          <w:szCs w:val="24"/>
        </w:rPr>
        <w:t xml:space="preserve"> </w:t>
      </w:r>
    </w:p>
    <w:p w:rsidR="00183875" w:rsidRPr="007A2139" w:rsidRDefault="00183875" w:rsidP="00183875">
      <w:pPr>
        <w:spacing w:beforeLines="20" w:before="62" w:afterLines="20" w:after="62" w:line="480" w:lineRule="auto"/>
        <w:ind w:firstLineChars="200" w:firstLine="482"/>
        <w:rPr>
          <w:rFonts w:ascii="宋体" w:hAnsi="宋体"/>
          <w:sz w:val="24"/>
          <w:szCs w:val="24"/>
        </w:rPr>
      </w:pPr>
      <w:r w:rsidRPr="007A2139">
        <w:rPr>
          <w:rFonts w:ascii="宋体" w:hAnsi="宋体" w:hint="eastAsia"/>
          <w:b/>
          <w:sz w:val="24"/>
          <w:szCs w:val="24"/>
        </w:rPr>
        <w:t>五、价值类型：</w:t>
      </w:r>
      <w:r w:rsidRPr="007A2139">
        <w:rPr>
          <w:rFonts w:ascii="宋体" w:hAnsi="宋体" w:hint="eastAsia"/>
          <w:b/>
          <w:sz w:val="24"/>
          <w:szCs w:val="24"/>
          <w:u w:val="single"/>
        </w:rPr>
        <w:t>抵押价值</w:t>
      </w:r>
    </w:p>
    <w:p w:rsidR="000A1092" w:rsidRPr="00183875"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183875" w:rsidRDefault="00183875" w:rsidP="00183875">
      <w:pPr>
        <w:spacing w:beforeLines="20" w:before="62" w:line="360" w:lineRule="auto"/>
        <w:ind w:firstLineChars="200" w:firstLine="480"/>
        <w:jc w:val="distribute"/>
        <w:rPr>
          <w:rFonts w:ascii="宋体" w:hAnsi="宋体" w:hint="eastAsia"/>
          <w:sz w:val="24"/>
          <w:szCs w:val="24"/>
        </w:rPr>
      </w:pPr>
      <w:r w:rsidRPr="007A2139">
        <w:rPr>
          <w:rFonts w:ascii="宋体" w:hAnsi="宋体" w:hint="eastAsia"/>
          <w:sz w:val="24"/>
          <w:szCs w:val="24"/>
        </w:rPr>
        <w:t>根据不动产估价工作时间安排，甲方应先期准备或指定不动产权利人、此次经济行为相关方提供乙方估价所需的不动产权属证明及其他相关资料，并于</w:t>
      </w:r>
    </w:p>
    <w:p w:rsidR="00183875" w:rsidRPr="007A2139" w:rsidRDefault="00183875" w:rsidP="00183875">
      <w:pPr>
        <w:spacing w:afterLines="20" w:after="62" w:line="360" w:lineRule="auto"/>
        <w:rPr>
          <w:rFonts w:ascii="宋体" w:hAnsi="宋体"/>
          <w:sz w:val="24"/>
          <w:szCs w:val="24"/>
        </w:rPr>
      </w:pPr>
      <w:r w:rsidRPr="00653EF3">
        <w:rPr>
          <w:rFonts w:ascii="宋体" w:hAnsi="宋体" w:hint="eastAsia"/>
          <w:sz w:val="24"/>
          <w:szCs w:val="24"/>
          <w:u w:val="single"/>
        </w:rPr>
        <w:t xml:space="preserve"> </w:t>
      </w:r>
      <w:r>
        <w:rPr>
          <w:rFonts w:ascii="宋体" w:hAnsi="宋体" w:hint="eastAsia"/>
          <w:sz w:val="24"/>
          <w:szCs w:val="24"/>
          <w:u w:val="single"/>
        </w:rPr>
        <w:t xml:space="preserve"> </w:t>
      </w:r>
      <w:r w:rsidRPr="00653EF3">
        <w:rPr>
          <w:rFonts w:ascii="宋体" w:hAnsi="宋体" w:hint="eastAsia"/>
          <w:sz w:val="24"/>
          <w:szCs w:val="24"/>
          <w:u w:val="single"/>
        </w:rPr>
        <w:t>/</w:t>
      </w:r>
      <w:r>
        <w:rPr>
          <w:rFonts w:ascii="宋体" w:hAnsi="宋体" w:hint="eastAsia"/>
          <w:sz w:val="24"/>
          <w:szCs w:val="24"/>
          <w:u w:val="single"/>
        </w:rPr>
        <w:t xml:space="preserve"> </w:t>
      </w:r>
      <w:r w:rsidRPr="00653EF3">
        <w:rPr>
          <w:rFonts w:ascii="宋体" w:hAnsi="宋体" w:hint="eastAsia"/>
          <w:sz w:val="24"/>
          <w:szCs w:val="24"/>
          <w:u w:val="single"/>
        </w:rPr>
        <w:t xml:space="preserve"> </w:t>
      </w:r>
      <w:r w:rsidRPr="007A2139">
        <w:rPr>
          <w:rFonts w:ascii="宋体" w:hAnsi="宋体" w:hint="eastAsia"/>
          <w:sz w:val="24"/>
          <w:szCs w:val="24"/>
        </w:rPr>
        <w:t>年</w:t>
      </w:r>
      <w:r w:rsidRPr="00653EF3">
        <w:rPr>
          <w:rFonts w:ascii="宋体" w:hAnsi="宋体" w:hint="eastAsia"/>
          <w:sz w:val="24"/>
          <w:szCs w:val="24"/>
          <w:u w:val="single"/>
        </w:rPr>
        <w:t xml:space="preserve"> </w:t>
      </w:r>
      <w:r>
        <w:rPr>
          <w:rFonts w:ascii="宋体" w:hAnsi="宋体" w:hint="eastAsia"/>
          <w:sz w:val="24"/>
          <w:szCs w:val="24"/>
          <w:u w:val="single"/>
        </w:rPr>
        <w:t xml:space="preserve"> </w:t>
      </w:r>
      <w:r w:rsidRPr="00653EF3">
        <w:rPr>
          <w:rFonts w:ascii="宋体" w:hAnsi="宋体" w:hint="eastAsia"/>
          <w:sz w:val="24"/>
          <w:szCs w:val="24"/>
          <w:u w:val="single"/>
        </w:rPr>
        <w:t>/</w:t>
      </w:r>
      <w:r>
        <w:rPr>
          <w:rFonts w:ascii="宋体" w:hAnsi="宋体" w:hint="eastAsia"/>
          <w:sz w:val="24"/>
          <w:szCs w:val="24"/>
          <w:u w:val="single"/>
        </w:rPr>
        <w:t xml:space="preserve"> </w:t>
      </w:r>
      <w:r w:rsidRPr="00653EF3">
        <w:rPr>
          <w:rFonts w:ascii="宋体" w:hAnsi="宋体" w:hint="eastAsia"/>
          <w:sz w:val="24"/>
          <w:szCs w:val="24"/>
          <w:u w:val="single"/>
        </w:rPr>
        <w:t xml:space="preserve"> </w:t>
      </w:r>
      <w:r w:rsidRPr="007A2139">
        <w:rPr>
          <w:rFonts w:ascii="宋体" w:hAnsi="宋体" w:hint="eastAsia"/>
          <w:sz w:val="24"/>
          <w:szCs w:val="24"/>
        </w:rPr>
        <w:t>月</w:t>
      </w:r>
      <w:r w:rsidRPr="00653EF3">
        <w:rPr>
          <w:rFonts w:ascii="宋体" w:hAnsi="宋体" w:hint="eastAsia"/>
          <w:sz w:val="24"/>
          <w:szCs w:val="24"/>
          <w:u w:val="single"/>
        </w:rPr>
        <w:t xml:space="preserve"> </w:t>
      </w:r>
      <w:r>
        <w:rPr>
          <w:rFonts w:ascii="宋体" w:hAnsi="宋体" w:hint="eastAsia"/>
          <w:sz w:val="24"/>
          <w:szCs w:val="24"/>
          <w:u w:val="single"/>
        </w:rPr>
        <w:t xml:space="preserve"> </w:t>
      </w:r>
      <w:r w:rsidRPr="00653EF3">
        <w:rPr>
          <w:rFonts w:ascii="宋体" w:hAnsi="宋体" w:hint="eastAsia"/>
          <w:sz w:val="24"/>
          <w:szCs w:val="24"/>
          <w:u w:val="single"/>
        </w:rPr>
        <w:t>/</w:t>
      </w:r>
      <w:r>
        <w:rPr>
          <w:rFonts w:ascii="宋体" w:hAnsi="宋体" w:hint="eastAsia"/>
          <w:sz w:val="24"/>
          <w:szCs w:val="24"/>
          <w:u w:val="single"/>
        </w:rPr>
        <w:t xml:space="preserve"> </w:t>
      </w:r>
      <w:r w:rsidRPr="00653EF3">
        <w:rPr>
          <w:rFonts w:ascii="宋体" w:hAnsi="宋体" w:hint="eastAsia"/>
          <w:sz w:val="24"/>
          <w:szCs w:val="24"/>
          <w:u w:val="single"/>
        </w:rPr>
        <w:t xml:space="preserve"> </w:t>
      </w:r>
      <w:r w:rsidRPr="007A2139">
        <w:rPr>
          <w:rFonts w:ascii="宋体" w:hAnsi="宋体" w:hint="eastAsia"/>
          <w:sz w:val="24"/>
          <w:szCs w:val="24"/>
        </w:rPr>
        <w:t>日以前将上述资料交给乙方。在正常情况下，乙方收到上</w:t>
      </w:r>
      <w:r w:rsidRPr="007A2139">
        <w:rPr>
          <w:rFonts w:ascii="宋体" w:hAnsi="宋体" w:hint="eastAsia"/>
          <w:sz w:val="24"/>
          <w:szCs w:val="24"/>
        </w:rPr>
        <w:lastRenderedPageBreak/>
        <w:t>述应提供的全部资料后，组织评估专业人员</w:t>
      </w:r>
      <w:r w:rsidRPr="0096333A">
        <w:rPr>
          <w:rFonts w:ascii="宋体" w:hAnsi="宋体" w:hint="eastAsia"/>
          <w:sz w:val="24"/>
          <w:szCs w:val="24"/>
        </w:rPr>
        <w:t>在</w:t>
      </w:r>
      <w:r w:rsidRPr="0096333A">
        <w:rPr>
          <w:rFonts w:ascii="宋体" w:hAnsi="宋体" w:cs="宋体" w:hint="eastAsia"/>
          <w:sz w:val="24"/>
          <w:szCs w:val="24"/>
        </w:rPr>
        <w:t>十个工作日内</w:t>
      </w:r>
      <w:r w:rsidRPr="0096333A">
        <w:rPr>
          <w:rFonts w:ascii="宋体" w:hAnsi="宋体" w:hint="eastAsia"/>
          <w:sz w:val="24"/>
          <w:szCs w:val="24"/>
        </w:rPr>
        <w:t>完</w:t>
      </w:r>
      <w:r w:rsidRPr="007A2139">
        <w:rPr>
          <w:rFonts w:ascii="宋体" w:hAnsi="宋体" w:hint="eastAsia"/>
          <w:sz w:val="24"/>
          <w:szCs w:val="24"/>
        </w:rPr>
        <w:t>成甲方委托的评估工作，并向甲方提交《不动产估价报告书》。若甲方（含其指定不动产权利人、此次经济行为相关方）不能及时提供资料，乙方可以顺延提交报告的时间。</w:t>
      </w:r>
    </w:p>
    <w:p w:rsidR="000A1092" w:rsidRPr="00183875"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183875" w:rsidRDefault="000A1092" w:rsidP="00183875">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183875" w:rsidRPr="00653EF3">
        <w:rPr>
          <w:rFonts w:ascii="宋体" w:hAnsi="宋体" w:hint="eastAsia"/>
          <w:b/>
          <w:sz w:val="24"/>
          <w:szCs w:val="24"/>
          <w:u w:val="single"/>
        </w:rPr>
        <w:t xml:space="preserve">  伍  </w:t>
      </w:r>
      <w:r w:rsidRPr="007A2139">
        <w:rPr>
          <w:rFonts w:ascii="宋体" w:hAnsi="宋体" w:cs="宋体" w:hint="eastAsia"/>
          <w:sz w:val="24"/>
          <w:szCs w:val="24"/>
        </w:rPr>
        <w:t>万元。差旅费用（包括乙方人员往来估价对象不动产所在地），由</w:t>
      </w:r>
      <w:r w:rsidR="00183875" w:rsidRPr="00653EF3">
        <w:rPr>
          <w:rFonts w:ascii="宋体" w:hAnsi="宋体" w:hint="eastAsia"/>
          <w:sz w:val="24"/>
          <w:szCs w:val="24"/>
          <w:u w:val="single"/>
        </w:rPr>
        <w:t xml:space="preserve"> </w:t>
      </w:r>
      <w:r w:rsidR="00183875">
        <w:rPr>
          <w:rFonts w:ascii="宋体" w:hAnsi="宋体" w:hint="eastAsia"/>
          <w:sz w:val="24"/>
          <w:szCs w:val="24"/>
          <w:u w:val="single"/>
        </w:rPr>
        <w:t xml:space="preserve"> </w:t>
      </w:r>
      <w:r w:rsidR="00183875" w:rsidRPr="00653EF3">
        <w:rPr>
          <w:rFonts w:ascii="宋体" w:hAnsi="宋体" w:hint="eastAsia"/>
          <w:sz w:val="24"/>
          <w:szCs w:val="24"/>
          <w:u w:val="single"/>
        </w:rPr>
        <w:t>/</w:t>
      </w:r>
      <w:r w:rsidR="00183875">
        <w:rPr>
          <w:rFonts w:ascii="宋体" w:hAnsi="宋体" w:hint="eastAsia"/>
          <w:sz w:val="24"/>
          <w:szCs w:val="24"/>
          <w:u w:val="single"/>
        </w:rPr>
        <w:t xml:space="preserve"> </w:t>
      </w:r>
      <w:r w:rsidR="00183875" w:rsidRPr="00653EF3">
        <w:rPr>
          <w:rFonts w:ascii="宋体" w:hAnsi="宋体" w:hint="eastAsia"/>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183875" w:rsidRPr="00653EF3">
        <w:rPr>
          <w:rFonts w:ascii="宋体" w:hAnsi="宋体" w:hint="eastAsia"/>
          <w:sz w:val="24"/>
          <w:szCs w:val="24"/>
          <w:u w:val="single"/>
        </w:rPr>
        <w:t xml:space="preserve"> </w:t>
      </w:r>
      <w:r w:rsidR="00183875">
        <w:rPr>
          <w:rFonts w:ascii="宋体" w:hAnsi="宋体" w:hint="eastAsia"/>
          <w:sz w:val="24"/>
          <w:szCs w:val="24"/>
          <w:u w:val="single"/>
        </w:rPr>
        <w:t xml:space="preserve"> </w:t>
      </w:r>
      <w:r w:rsidR="00183875" w:rsidRPr="00653EF3">
        <w:rPr>
          <w:rFonts w:ascii="宋体" w:hAnsi="宋体" w:hint="eastAsia"/>
          <w:sz w:val="24"/>
          <w:szCs w:val="24"/>
          <w:u w:val="single"/>
        </w:rPr>
        <w:t>/</w:t>
      </w:r>
      <w:r w:rsidR="00183875">
        <w:rPr>
          <w:rFonts w:ascii="宋体" w:hAnsi="宋体" w:hint="eastAsia"/>
          <w:sz w:val="24"/>
          <w:szCs w:val="24"/>
          <w:u w:val="single"/>
        </w:rPr>
        <w:t xml:space="preserve"> </w:t>
      </w:r>
      <w:r w:rsidR="00183875" w:rsidRPr="00653EF3">
        <w:rPr>
          <w:rFonts w:ascii="宋体" w:hAnsi="宋体" w:hint="eastAsia"/>
          <w:sz w:val="24"/>
          <w:szCs w:val="24"/>
          <w:u w:val="single"/>
        </w:rPr>
        <w:t xml:space="preserve"> </w:t>
      </w:r>
      <w:r w:rsidRPr="007A2139">
        <w:rPr>
          <w:rFonts w:ascii="宋体" w:hAnsi="宋体" w:cs="宋体" w:hint="eastAsia"/>
          <w:sz w:val="24"/>
          <w:szCs w:val="24"/>
        </w:rPr>
        <w:t>支付。</w:t>
      </w:r>
    </w:p>
    <w:p w:rsidR="000A1092" w:rsidRPr="007A2139" w:rsidRDefault="00183875"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hint="eastAsia"/>
          <w:sz w:val="24"/>
          <w:szCs w:val="24"/>
        </w:rPr>
        <w:t>2.支付方式：本合同经</w:t>
      </w:r>
      <w:r>
        <w:rPr>
          <w:rFonts w:ascii="宋体" w:hAnsi="宋体" w:hint="eastAsia"/>
          <w:sz w:val="24"/>
          <w:szCs w:val="24"/>
        </w:rPr>
        <w:t>双</w:t>
      </w:r>
      <w:r w:rsidRPr="007A2139">
        <w:rPr>
          <w:rFonts w:ascii="宋体" w:hAnsi="宋体" w:hint="eastAsia"/>
          <w:sz w:val="24"/>
          <w:szCs w:val="24"/>
        </w:rPr>
        <w:t>方签章后</w:t>
      </w:r>
      <w:r w:rsidRPr="00653EF3">
        <w:rPr>
          <w:rFonts w:ascii="宋体" w:hAnsi="宋体" w:hint="eastAsia"/>
          <w:sz w:val="24"/>
          <w:szCs w:val="24"/>
          <w:u w:val="single"/>
        </w:rPr>
        <w:t xml:space="preserve"> </w:t>
      </w:r>
      <w:r>
        <w:rPr>
          <w:rFonts w:ascii="宋体" w:hAnsi="宋体" w:hint="eastAsia"/>
          <w:sz w:val="24"/>
          <w:szCs w:val="24"/>
          <w:u w:val="single"/>
        </w:rPr>
        <w:t xml:space="preserve"> </w:t>
      </w:r>
      <w:r w:rsidRPr="00653EF3">
        <w:rPr>
          <w:rFonts w:ascii="宋体" w:hAnsi="宋体" w:hint="eastAsia"/>
          <w:sz w:val="24"/>
          <w:szCs w:val="24"/>
          <w:u w:val="single"/>
        </w:rPr>
        <w:t>/</w:t>
      </w:r>
      <w:r>
        <w:rPr>
          <w:rFonts w:ascii="宋体" w:hAnsi="宋体" w:hint="eastAsia"/>
          <w:sz w:val="24"/>
          <w:szCs w:val="24"/>
          <w:u w:val="single"/>
        </w:rPr>
        <w:t xml:space="preserve"> </w:t>
      </w:r>
      <w:r w:rsidRPr="00653EF3">
        <w:rPr>
          <w:rFonts w:ascii="宋体" w:hAnsi="宋体" w:hint="eastAsia"/>
          <w:sz w:val="24"/>
          <w:szCs w:val="24"/>
          <w:u w:val="single"/>
        </w:rPr>
        <w:t xml:space="preserve"> </w:t>
      </w:r>
      <w:r w:rsidRPr="0096333A">
        <w:rPr>
          <w:rFonts w:ascii="宋体" w:hAnsi="宋体" w:hint="eastAsia"/>
          <w:sz w:val="24"/>
          <w:szCs w:val="24"/>
        </w:rPr>
        <w:t>日</w:t>
      </w:r>
      <w:r w:rsidRPr="007A2139">
        <w:rPr>
          <w:rFonts w:ascii="宋体" w:hAnsi="宋体" w:hint="eastAsia"/>
          <w:sz w:val="24"/>
          <w:szCs w:val="24"/>
        </w:rPr>
        <w:t>内，</w:t>
      </w:r>
      <w:r w:rsidRPr="00543A6A">
        <w:rPr>
          <w:rFonts w:ascii="宋体" w:hAnsi="宋体" w:hint="eastAsia"/>
          <w:sz w:val="24"/>
          <w:szCs w:val="24"/>
        </w:rPr>
        <w:t>甲</w:t>
      </w:r>
      <w:r w:rsidRPr="007A2139">
        <w:rPr>
          <w:rFonts w:ascii="宋体" w:hAnsi="宋体" w:hint="eastAsia"/>
          <w:sz w:val="24"/>
          <w:szCs w:val="24"/>
        </w:rPr>
        <w:t>方即支付给乙方</w:t>
      </w:r>
      <w:r w:rsidRPr="00653EF3">
        <w:rPr>
          <w:rFonts w:ascii="宋体" w:hAnsi="宋体" w:hint="eastAsia"/>
          <w:sz w:val="24"/>
          <w:szCs w:val="24"/>
          <w:u w:val="single"/>
        </w:rPr>
        <w:t xml:space="preserve"> </w:t>
      </w:r>
      <w:r>
        <w:rPr>
          <w:rFonts w:ascii="宋体" w:hAnsi="宋体" w:hint="eastAsia"/>
          <w:sz w:val="24"/>
          <w:szCs w:val="24"/>
          <w:u w:val="single"/>
        </w:rPr>
        <w:t xml:space="preserve"> </w:t>
      </w:r>
      <w:r w:rsidRPr="00653EF3">
        <w:rPr>
          <w:rFonts w:ascii="宋体" w:hAnsi="宋体" w:hint="eastAsia"/>
          <w:sz w:val="24"/>
          <w:szCs w:val="24"/>
          <w:u w:val="single"/>
        </w:rPr>
        <w:t>/</w:t>
      </w:r>
      <w:r>
        <w:rPr>
          <w:rFonts w:ascii="宋体" w:hAnsi="宋体" w:hint="eastAsia"/>
          <w:sz w:val="24"/>
          <w:szCs w:val="24"/>
          <w:u w:val="single"/>
        </w:rPr>
        <w:t xml:space="preserve"> </w:t>
      </w:r>
      <w:r w:rsidRPr="00653EF3">
        <w:rPr>
          <w:rFonts w:ascii="宋体" w:hAnsi="宋体" w:hint="eastAsia"/>
          <w:sz w:val="24"/>
          <w:szCs w:val="24"/>
          <w:u w:val="single"/>
        </w:rPr>
        <w:t xml:space="preserve"> </w:t>
      </w:r>
      <w:r w:rsidRPr="007A2139">
        <w:rPr>
          <w:rFonts w:ascii="宋体" w:hAnsi="宋体" w:hint="eastAsia"/>
          <w:sz w:val="24"/>
          <w:szCs w:val="24"/>
        </w:rPr>
        <w:t>万元作为定金；</w:t>
      </w:r>
      <w:r>
        <w:rPr>
          <w:rFonts w:ascii="宋体" w:hAnsi="宋体" w:cs="宋体" w:hint="eastAsia"/>
          <w:sz w:val="24"/>
          <w:szCs w:val="24"/>
        </w:rPr>
        <w:t>乙方</w:t>
      </w:r>
      <w:r w:rsidRPr="007A2139">
        <w:rPr>
          <w:rFonts w:ascii="宋体" w:hAnsi="宋体" w:cs="宋体" w:hint="eastAsia"/>
          <w:sz w:val="24"/>
          <w:szCs w:val="24"/>
        </w:rPr>
        <w:t>提交正式《不动产估价报告</w:t>
      </w:r>
      <w:r w:rsidRPr="0096333A">
        <w:rPr>
          <w:rFonts w:ascii="宋体" w:hAnsi="宋体" w:cs="宋体" w:hint="eastAsia"/>
          <w:sz w:val="24"/>
          <w:szCs w:val="24"/>
        </w:rPr>
        <w:t>书》三日内，</w:t>
      </w:r>
      <w:r w:rsidRPr="0096333A">
        <w:rPr>
          <w:rFonts w:ascii="宋体" w:hAnsi="宋体" w:hint="eastAsia"/>
          <w:sz w:val="24"/>
          <w:szCs w:val="24"/>
        </w:rPr>
        <w:t>甲方支付</w:t>
      </w:r>
      <w:r w:rsidRPr="007A2139">
        <w:rPr>
          <w:rFonts w:ascii="宋体" w:hAnsi="宋体" w:hint="eastAsia"/>
          <w:sz w:val="24"/>
          <w:szCs w:val="24"/>
        </w:rPr>
        <w:t>给乙方</w:t>
      </w:r>
      <w:r w:rsidRPr="00653EF3">
        <w:rPr>
          <w:rFonts w:ascii="宋体" w:hAnsi="宋体" w:hint="eastAsia"/>
          <w:b/>
          <w:sz w:val="24"/>
          <w:szCs w:val="24"/>
          <w:u w:val="single"/>
        </w:rPr>
        <w:t xml:space="preserve">  伍  </w:t>
      </w:r>
      <w:r w:rsidRPr="007A2139">
        <w:rPr>
          <w:rFonts w:ascii="宋体" w:hAnsi="宋体" w:hint="eastAsia"/>
          <w:sz w:val="24"/>
          <w:szCs w:val="24"/>
        </w:rPr>
        <w:t>万元。</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183875" w:rsidRPr="007A2139" w:rsidRDefault="00183875" w:rsidP="00183875">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1</w:t>
      </w:r>
      <w:r>
        <w:rPr>
          <w:rFonts w:ascii="宋体" w:hAnsi="宋体" w:hint="eastAsia"/>
          <w:sz w:val="24"/>
          <w:szCs w:val="24"/>
        </w:rPr>
        <w:t>．</w:t>
      </w:r>
      <w:r w:rsidRPr="007A2139">
        <w:rPr>
          <w:rFonts w:ascii="宋体" w:hAnsi="宋体" w:hint="eastAsia"/>
          <w:sz w:val="24"/>
          <w:szCs w:val="24"/>
        </w:rPr>
        <w:t>本合同一式</w:t>
      </w:r>
      <w:r w:rsidRPr="007A2139">
        <w:rPr>
          <w:rFonts w:ascii="宋体" w:hAnsi="宋体" w:hint="eastAsia"/>
          <w:sz w:val="24"/>
          <w:szCs w:val="24"/>
          <w:u w:val="single"/>
        </w:rPr>
        <w:t xml:space="preserve">  </w:t>
      </w:r>
      <w:proofErr w:type="gramStart"/>
      <w:r>
        <w:rPr>
          <w:rFonts w:ascii="宋体" w:hAnsi="宋体" w:hint="eastAsia"/>
          <w:sz w:val="24"/>
          <w:szCs w:val="24"/>
          <w:u w:val="single"/>
        </w:rPr>
        <w:t>贰</w:t>
      </w:r>
      <w:proofErr w:type="gramEnd"/>
      <w:r w:rsidRPr="007A2139">
        <w:rPr>
          <w:rFonts w:ascii="宋体" w:hAnsi="宋体" w:hint="eastAsia"/>
          <w:sz w:val="24"/>
          <w:szCs w:val="24"/>
          <w:u w:val="single"/>
        </w:rPr>
        <w:t xml:space="preserve">  </w:t>
      </w:r>
      <w:r w:rsidRPr="007A2139">
        <w:rPr>
          <w:rFonts w:ascii="宋体" w:hAnsi="宋体" w:hint="eastAsia"/>
          <w:sz w:val="24"/>
          <w:szCs w:val="24"/>
        </w:rPr>
        <w:t>份，甲方持</w:t>
      </w:r>
      <w:r w:rsidRPr="007A2139">
        <w:rPr>
          <w:rFonts w:ascii="宋体" w:hAnsi="宋体" w:hint="eastAsia"/>
          <w:sz w:val="24"/>
          <w:szCs w:val="24"/>
          <w:u w:val="single"/>
        </w:rPr>
        <w:t xml:space="preserve">  </w:t>
      </w:r>
      <w:proofErr w:type="gramStart"/>
      <w:r>
        <w:rPr>
          <w:rFonts w:ascii="宋体" w:hAnsi="宋体" w:hint="eastAsia"/>
          <w:sz w:val="24"/>
          <w:szCs w:val="24"/>
          <w:u w:val="single"/>
        </w:rPr>
        <w:t>壹</w:t>
      </w:r>
      <w:proofErr w:type="gramEnd"/>
      <w:r w:rsidRPr="007A2139">
        <w:rPr>
          <w:rFonts w:ascii="宋体" w:hAnsi="宋体" w:hint="eastAsia"/>
          <w:sz w:val="24"/>
          <w:szCs w:val="24"/>
          <w:u w:val="single"/>
        </w:rPr>
        <w:t xml:space="preserve">  </w:t>
      </w:r>
      <w:r w:rsidRPr="007A2139">
        <w:rPr>
          <w:rFonts w:ascii="宋体" w:hAnsi="宋体" w:hint="eastAsia"/>
          <w:sz w:val="24"/>
          <w:szCs w:val="24"/>
        </w:rPr>
        <w:t>份，乙方持</w:t>
      </w:r>
      <w:r w:rsidRPr="007A2139">
        <w:rPr>
          <w:rFonts w:ascii="宋体" w:hAnsi="宋体" w:hint="eastAsia"/>
          <w:sz w:val="24"/>
          <w:szCs w:val="24"/>
          <w:u w:val="single"/>
        </w:rPr>
        <w:t xml:space="preserve">  </w:t>
      </w:r>
      <w:proofErr w:type="gramStart"/>
      <w:r>
        <w:rPr>
          <w:rFonts w:ascii="宋体" w:hAnsi="宋体" w:hint="eastAsia"/>
          <w:sz w:val="24"/>
          <w:szCs w:val="24"/>
          <w:u w:val="single"/>
        </w:rPr>
        <w:t>壹</w:t>
      </w:r>
      <w:proofErr w:type="gramEnd"/>
      <w:r w:rsidRPr="007A2139">
        <w:rPr>
          <w:rFonts w:ascii="宋体" w:hAnsi="宋体" w:hint="eastAsia"/>
          <w:sz w:val="24"/>
          <w:szCs w:val="24"/>
          <w:u w:val="single"/>
        </w:rPr>
        <w:t xml:space="preserve">  </w:t>
      </w:r>
      <w:r w:rsidRPr="007A2139">
        <w:rPr>
          <w:rFonts w:ascii="宋体" w:hAnsi="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183875" w:rsidRDefault="00183875">
      <w:pPr>
        <w:widowControl/>
        <w:jc w:val="left"/>
        <w:rPr>
          <w:rFonts w:cs="宋体"/>
          <w:sz w:val="24"/>
          <w:szCs w:val="24"/>
        </w:rPr>
      </w:pPr>
      <w:r>
        <w:rPr>
          <w:rFonts w:cs="宋体"/>
          <w:sz w:val="24"/>
          <w:szCs w:val="24"/>
        </w:rPr>
        <w:br w:type="page"/>
      </w:r>
    </w:p>
    <w:p w:rsidR="000A1092" w:rsidRPr="007A2139" w:rsidRDefault="000A1092" w:rsidP="003F2A53">
      <w:pPr>
        <w:spacing w:line="480" w:lineRule="auto"/>
        <w:ind w:right="108" w:firstLine="493"/>
        <w:rPr>
          <w:sz w:val="24"/>
          <w:szCs w:val="24"/>
        </w:rPr>
      </w:pPr>
      <w:r w:rsidRPr="007A2139">
        <w:rPr>
          <w:rFonts w:cs="宋体" w:hint="eastAsia"/>
          <w:sz w:val="24"/>
          <w:szCs w:val="24"/>
        </w:rPr>
        <w:lastRenderedPageBreak/>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hint="eastAsia"/>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183875" w:rsidRDefault="00183875">
      <w:pPr>
        <w:widowControl/>
        <w:jc w:val="left"/>
        <w:rPr>
          <w:rFonts w:cs="宋体"/>
          <w:sz w:val="24"/>
          <w:szCs w:val="24"/>
        </w:rPr>
      </w:pPr>
      <w:r>
        <w:rPr>
          <w:rFonts w:cs="宋体"/>
          <w:sz w:val="24"/>
          <w:szCs w:val="24"/>
        </w:rPr>
        <w:br w:type="page"/>
      </w:r>
    </w:p>
    <w:p w:rsidR="00183875" w:rsidRDefault="00183875" w:rsidP="00183875">
      <w:pPr>
        <w:spacing w:line="480" w:lineRule="auto"/>
        <w:ind w:right="108"/>
        <w:rPr>
          <w:rFonts w:hint="eastAsia"/>
          <w:sz w:val="24"/>
          <w:szCs w:val="24"/>
        </w:rPr>
      </w:pPr>
      <w:r>
        <w:rPr>
          <w:rFonts w:hint="eastAsia"/>
          <w:sz w:val="24"/>
          <w:szCs w:val="24"/>
        </w:rPr>
        <w:lastRenderedPageBreak/>
        <w:t>附件：</w:t>
      </w:r>
    </w:p>
    <w:p w:rsidR="00183875" w:rsidRPr="00AB44B8" w:rsidRDefault="00183875" w:rsidP="00183875">
      <w:pPr>
        <w:snapToGrid w:val="0"/>
        <w:jc w:val="center"/>
        <w:rPr>
          <w:rFonts w:ascii="方正黑体简体" w:eastAsia="方正黑体简体" w:hAnsi="Arial" w:cs="Arial" w:hint="eastAsia"/>
          <w:bCs/>
          <w:szCs w:val="24"/>
        </w:rPr>
      </w:pPr>
      <w:r w:rsidRPr="00AB44B8">
        <w:rPr>
          <w:rFonts w:ascii="方正黑体简体" w:eastAsia="方正黑体简体" w:hAnsi="Arial" w:cs="Arial" w:hint="eastAsia"/>
          <w:bCs/>
          <w:szCs w:val="24"/>
        </w:rPr>
        <w:t>抵押物清单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96"/>
        <w:gridCol w:w="1396"/>
        <w:gridCol w:w="1393"/>
        <w:gridCol w:w="1393"/>
        <w:gridCol w:w="1393"/>
        <w:gridCol w:w="1391"/>
      </w:tblGrid>
      <w:tr w:rsidR="00183875" w:rsidRPr="00A562D1" w:rsidTr="00586463">
        <w:trPr>
          <w:trHeight w:val="340"/>
          <w:tblHeader/>
          <w:jc w:val="center"/>
        </w:trPr>
        <w:tc>
          <w:tcPr>
            <w:tcW w:w="834" w:type="pct"/>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估价对象</w:t>
            </w:r>
          </w:p>
        </w:tc>
        <w:tc>
          <w:tcPr>
            <w:tcW w:w="834"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土地面积</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依据</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proofErr w:type="gramStart"/>
            <w:r w:rsidRPr="00A562D1">
              <w:rPr>
                <w:rFonts w:ascii="Arial" w:eastAsia="华文细黑" w:hAnsi="Arial" w:cs="Arial"/>
                <w:color w:val="000000"/>
                <w:sz w:val="18"/>
                <w:szCs w:val="18"/>
              </w:rPr>
              <w:t>楼号或幢号</w:t>
            </w:r>
            <w:proofErr w:type="gramEnd"/>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建筑面积</w:t>
            </w:r>
          </w:p>
        </w:tc>
        <w:tc>
          <w:tcPr>
            <w:tcW w:w="832"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依据</w:t>
            </w:r>
          </w:p>
        </w:tc>
      </w:tr>
      <w:tr w:rsidR="00183875" w:rsidRPr="00A562D1" w:rsidTr="00586463">
        <w:trPr>
          <w:trHeight w:val="340"/>
          <w:jc w:val="center"/>
        </w:trPr>
        <w:tc>
          <w:tcPr>
            <w:tcW w:w="834" w:type="pct"/>
            <w:vMerge w:val="restart"/>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w:t>
            </w:r>
          </w:p>
        </w:tc>
        <w:tc>
          <w:tcPr>
            <w:tcW w:w="834" w:type="pct"/>
            <w:vMerge w:val="restar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18455.76</w:t>
            </w:r>
          </w:p>
        </w:tc>
        <w:tc>
          <w:tcPr>
            <w:tcW w:w="833" w:type="pct"/>
            <w:vMerge w:val="restar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《国有土地使用证》</w:t>
            </w:r>
            <w:r w:rsidRPr="00A562D1">
              <w:rPr>
                <w:rFonts w:ascii="Arial" w:eastAsia="华文细黑" w:hAnsi="Arial" w:cs="Arial"/>
                <w:color w:val="000000"/>
                <w:sz w:val="18"/>
                <w:szCs w:val="18"/>
              </w:rPr>
              <w:t>[</w:t>
            </w:r>
            <w:r w:rsidRPr="00A562D1">
              <w:rPr>
                <w:rFonts w:ascii="Arial" w:eastAsia="华文细黑" w:hAnsi="Arial" w:cs="Arial"/>
                <w:color w:val="000000"/>
                <w:sz w:val="18"/>
                <w:szCs w:val="18"/>
              </w:rPr>
              <w:t>京朝国用（</w:t>
            </w:r>
            <w:r w:rsidRPr="00A562D1">
              <w:rPr>
                <w:rFonts w:ascii="Arial" w:eastAsia="华文细黑" w:hAnsi="Arial" w:cs="Arial"/>
                <w:color w:val="000000"/>
                <w:sz w:val="18"/>
                <w:szCs w:val="18"/>
              </w:rPr>
              <w:t>2011</w:t>
            </w:r>
            <w:r w:rsidRPr="00A562D1">
              <w:rPr>
                <w:rFonts w:ascii="Arial" w:eastAsia="华文细黑" w:hAnsi="Arial" w:cs="Arial"/>
                <w:color w:val="000000"/>
                <w:sz w:val="18"/>
                <w:szCs w:val="18"/>
              </w:rPr>
              <w:t>出）第</w:t>
            </w:r>
            <w:r w:rsidRPr="00A562D1">
              <w:rPr>
                <w:rFonts w:ascii="Arial" w:eastAsia="华文细黑" w:hAnsi="Arial" w:cs="Arial"/>
                <w:color w:val="000000"/>
                <w:sz w:val="18"/>
                <w:szCs w:val="18"/>
              </w:rPr>
              <w:t>00052</w:t>
            </w:r>
            <w:r w:rsidRPr="00A562D1">
              <w:rPr>
                <w:rFonts w:ascii="Arial" w:eastAsia="华文细黑" w:hAnsi="Arial" w:cs="Arial"/>
                <w:color w:val="000000"/>
                <w:sz w:val="18"/>
                <w:szCs w:val="18"/>
              </w:rPr>
              <w:t>号</w:t>
            </w:r>
            <w:r w:rsidRPr="00A562D1">
              <w:rPr>
                <w:rFonts w:ascii="Arial" w:eastAsia="华文细黑" w:hAnsi="Arial" w:cs="Arial"/>
                <w:color w:val="000000"/>
                <w:sz w:val="18"/>
                <w:szCs w:val="18"/>
              </w:rPr>
              <w:t>]</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986</w:t>
            </w:r>
          </w:p>
        </w:tc>
        <w:tc>
          <w:tcPr>
            <w:tcW w:w="832" w:type="pct"/>
            <w:vMerge w:val="restar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《房屋所有权证》</w:t>
            </w:r>
            <w:r w:rsidRPr="00A562D1">
              <w:rPr>
                <w:rFonts w:ascii="Arial" w:eastAsia="华文细黑" w:hAnsi="Arial" w:cs="Arial"/>
                <w:color w:val="000000"/>
                <w:sz w:val="18"/>
                <w:szCs w:val="18"/>
              </w:rPr>
              <w:t>[X</w:t>
            </w:r>
            <w:proofErr w:type="gramStart"/>
            <w:r w:rsidRPr="00A562D1">
              <w:rPr>
                <w:rFonts w:ascii="Arial" w:eastAsia="华文细黑" w:hAnsi="Arial" w:cs="Arial"/>
                <w:color w:val="000000"/>
                <w:sz w:val="18"/>
                <w:szCs w:val="18"/>
              </w:rPr>
              <w:t>京房权证朝字</w:t>
            </w:r>
            <w:proofErr w:type="gramEnd"/>
            <w:r w:rsidRPr="00A562D1">
              <w:rPr>
                <w:rFonts w:ascii="Arial" w:eastAsia="华文细黑" w:hAnsi="Arial" w:cs="Arial"/>
                <w:color w:val="000000"/>
                <w:sz w:val="18"/>
                <w:szCs w:val="18"/>
              </w:rPr>
              <w:t>第</w:t>
            </w:r>
            <w:r w:rsidRPr="00A562D1">
              <w:rPr>
                <w:rFonts w:ascii="Arial" w:eastAsia="华文细黑" w:hAnsi="Arial" w:cs="Arial"/>
                <w:color w:val="000000"/>
                <w:sz w:val="18"/>
                <w:szCs w:val="18"/>
              </w:rPr>
              <w:t>956028</w:t>
            </w:r>
            <w:r w:rsidRPr="00A562D1">
              <w:rPr>
                <w:rFonts w:ascii="Arial" w:eastAsia="华文细黑" w:hAnsi="Arial" w:cs="Arial"/>
                <w:color w:val="000000"/>
                <w:sz w:val="18"/>
                <w:szCs w:val="18"/>
              </w:rPr>
              <w:t>号</w:t>
            </w:r>
            <w:r w:rsidRPr="00A562D1">
              <w:rPr>
                <w:rFonts w:ascii="Arial" w:eastAsia="华文细黑" w:hAnsi="Arial" w:cs="Arial"/>
                <w:color w:val="000000"/>
                <w:sz w:val="18"/>
                <w:szCs w:val="18"/>
              </w:rPr>
              <w:t>]</w:t>
            </w: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44.6</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3</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2335.1</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4</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2676.5</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5</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2171</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6</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1877.4</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7</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6172</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8</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8228.7</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12</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132.3</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13</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33.3</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14</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98.8</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15</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1269.3</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16</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1038.8</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17</w:t>
            </w:r>
            <w:r w:rsidRPr="00A562D1">
              <w:rPr>
                <w:rFonts w:ascii="Arial" w:eastAsia="华文细黑" w:hAnsi="Arial" w:cs="Arial"/>
                <w:color w:val="000000"/>
                <w:sz w:val="18"/>
                <w:szCs w:val="18"/>
              </w:rPr>
              <w:t>幢</w:t>
            </w:r>
          </w:p>
        </w:tc>
        <w:tc>
          <w:tcPr>
            <w:tcW w:w="833" w:type="pct"/>
            <w:shd w:val="clear" w:color="auto" w:fill="auto"/>
            <w:vAlign w:val="center"/>
            <w:hideMark/>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138.5</w:t>
            </w:r>
          </w:p>
        </w:tc>
        <w:tc>
          <w:tcPr>
            <w:tcW w:w="832"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小计</w:t>
            </w:r>
          </w:p>
        </w:tc>
        <w:tc>
          <w:tcPr>
            <w:tcW w:w="834"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18455.76</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27202.3</w:t>
            </w:r>
          </w:p>
        </w:tc>
        <w:tc>
          <w:tcPr>
            <w:tcW w:w="832"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w:t>
            </w:r>
          </w:p>
        </w:tc>
      </w:tr>
      <w:tr w:rsidR="00183875" w:rsidRPr="00A562D1" w:rsidTr="00586463">
        <w:trPr>
          <w:trHeight w:val="340"/>
          <w:jc w:val="center"/>
        </w:trPr>
        <w:tc>
          <w:tcPr>
            <w:tcW w:w="834" w:type="pct"/>
            <w:vMerge w:val="restart"/>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w:t>
            </w:r>
          </w:p>
        </w:tc>
        <w:tc>
          <w:tcPr>
            <w:tcW w:w="834" w:type="pct"/>
            <w:vMerge w:val="restar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4638.1</w:t>
            </w:r>
          </w:p>
        </w:tc>
        <w:tc>
          <w:tcPr>
            <w:tcW w:w="833" w:type="pct"/>
            <w:vMerge w:val="restar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《国有土地使用证》</w:t>
            </w:r>
            <w:r w:rsidRPr="00A562D1">
              <w:rPr>
                <w:rFonts w:ascii="Arial" w:eastAsia="华文细黑" w:hAnsi="Arial" w:cs="Arial"/>
                <w:color w:val="000000"/>
                <w:sz w:val="18"/>
                <w:szCs w:val="18"/>
              </w:rPr>
              <w:t>[</w:t>
            </w:r>
            <w:r w:rsidRPr="00A562D1">
              <w:rPr>
                <w:rFonts w:ascii="Arial" w:eastAsia="华文细黑" w:hAnsi="Arial" w:cs="Arial"/>
                <w:color w:val="000000"/>
                <w:sz w:val="18"/>
                <w:szCs w:val="18"/>
              </w:rPr>
              <w:t>京朝国用（</w:t>
            </w:r>
            <w:r w:rsidRPr="00A562D1">
              <w:rPr>
                <w:rFonts w:ascii="Arial" w:eastAsia="华文细黑" w:hAnsi="Arial" w:cs="Arial"/>
                <w:color w:val="000000"/>
                <w:sz w:val="18"/>
                <w:szCs w:val="18"/>
              </w:rPr>
              <w:t>2011</w:t>
            </w:r>
            <w:r w:rsidRPr="00A562D1">
              <w:rPr>
                <w:rFonts w:ascii="Arial" w:eastAsia="华文细黑" w:hAnsi="Arial" w:cs="Arial"/>
                <w:color w:val="000000"/>
                <w:sz w:val="18"/>
                <w:szCs w:val="18"/>
              </w:rPr>
              <w:t>出）第</w:t>
            </w:r>
            <w:r w:rsidRPr="00A562D1">
              <w:rPr>
                <w:rFonts w:ascii="Arial" w:eastAsia="华文细黑" w:hAnsi="Arial" w:cs="Arial"/>
                <w:color w:val="000000"/>
                <w:sz w:val="18"/>
                <w:szCs w:val="18"/>
              </w:rPr>
              <w:t>00053</w:t>
            </w:r>
            <w:r w:rsidRPr="00A562D1">
              <w:rPr>
                <w:rFonts w:ascii="Arial" w:eastAsia="华文细黑" w:hAnsi="Arial" w:cs="Arial"/>
                <w:color w:val="000000"/>
                <w:sz w:val="18"/>
                <w:szCs w:val="18"/>
              </w:rPr>
              <w:t>号</w:t>
            </w:r>
            <w:r w:rsidRPr="00A562D1">
              <w:rPr>
                <w:rFonts w:ascii="Arial" w:eastAsia="华文细黑" w:hAnsi="Arial" w:cs="Arial"/>
                <w:color w:val="000000"/>
                <w:sz w:val="18"/>
                <w:szCs w:val="18"/>
              </w:rPr>
              <w:t>]</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w:t>
            </w:r>
            <w:r w:rsidRPr="00A562D1">
              <w:rPr>
                <w:rFonts w:ascii="Arial" w:eastAsia="华文细黑" w:hAnsi="Arial" w:cs="Arial"/>
                <w:color w:val="000000"/>
                <w:sz w:val="18"/>
                <w:szCs w:val="18"/>
              </w:rPr>
              <w:t>幢</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289.6</w:t>
            </w:r>
          </w:p>
        </w:tc>
        <w:tc>
          <w:tcPr>
            <w:tcW w:w="832" w:type="pct"/>
            <w:vMerge w:val="restart"/>
            <w:shd w:val="clear" w:color="auto" w:fill="auto"/>
            <w:vAlign w:val="center"/>
          </w:tcPr>
          <w:p w:rsidR="00183875" w:rsidRPr="00A562D1" w:rsidRDefault="00183875" w:rsidP="00586463">
            <w:pPr>
              <w:widowControl/>
              <w:snapToGrid w:val="0"/>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《房屋所有权证》</w:t>
            </w:r>
            <w:r w:rsidRPr="00A562D1">
              <w:rPr>
                <w:rFonts w:ascii="Arial" w:eastAsia="华文细黑" w:hAnsi="Arial" w:cs="Arial"/>
                <w:color w:val="000000"/>
                <w:sz w:val="18"/>
                <w:szCs w:val="18"/>
              </w:rPr>
              <w:t>[X</w:t>
            </w:r>
            <w:proofErr w:type="gramStart"/>
            <w:r w:rsidRPr="00A562D1">
              <w:rPr>
                <w:rFonts w:ascii="Arial" w:eastAsia="华文细黑" w:hAnsi="Arial" w:cs="Arial"/>
                <w:color w:val="000000"/>
                <w:sz w:val="18"/>
                <w:szCs w:val="18"/>
              </w:rPr>
              <w:t>京房权证朝字</w:t>
            </w:r>
            <w:proofErr w:type="gramEnd"/>
            <w:r w:rsidRPr="00A562D1">
              <w:rPr>
                <w:rFonts w:ascii="Arial" w:eastAsia="华文细黑" w:hAnsi="Arial" w:cs="Arial"/>
                <w:color w:val="000000"/>
                <w:sz w:val="18"/>
                <w:szCs w:val="18"/>
              </w:rPr>
              <w:t>第</w:t>
            </w:r>
            <w:r w:rsidRPr="00A562D1">
              <w:rPr>
                <w:rFonts w:ascii="Arial" w:eastAsia="华文细黑" w:hAnsi="Arial" w:cs="Arial"/>
                <w:color w:val="000000"/>
                <w:sz w:val="18"/>
                <w:szCs w:val="18"/>
              </w:rPr>
              <w:t>956029</w:t>
            </w:r>
            <w:r w:rsidRPr="00A562D1">
              <w:rPr>
                <w:rFonts w:ascii="Arial" w:eastAsia="华文细黑" w:hAnsi="Arial" w:cs="Arial"/>
                <w:color w:val="000000"/>
                <w:sz w:val="18"/>
                <w:szCs w:val="18"/>
              </w:rPr>
              <w:t>号</w:t>
            </w:r>
            <w:r w:rsidRPr="00A562D1">
              <w:rPr>
                <w:rFonts w:ascii="Arial" w:eastAsia="华文细黑" w:hAnsi="Arial" w:cs="Arial"/>
                <w:color w:val="000000"/>
                <w:sz w:val="18"/>
                <w:szCs w:val="18"/>
              </w:rPr>
              <w:t>]</w:t>
            </w: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3</w:t>
            </w:r>
            <w:r w:rsidRPr="00A562D1">
              <w:rPr>
                <w:rFonts w:ascii="Arial" w:eastAsia="华文细黑" w:hAnsi="Arial" w:cs="Arial"/>
                <w:color w:val="000000"/>
                <w:sz w:val="18"/>
                <w:szCs w:val="18"/>
              </w:rPr>
              <w:t>幢</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1876</w:t>
            </w:r>
          </w:p>
        </w:tc>
        <w:tc>
          <w:tcPr>
            <w:tcW w:w="832" w:type="pct"/>
            <w:vMerge/>
            <w:shd w:val="clear" w:color="auto" w:fill="auto"/>
            <w:vAlign w:val="center"/>
          </w:tcPr>
          <w:p w:rsidR="00183875" w:rsidRPr="00A562D1" w:rsidRDefault="00183875" w:rsidP="00586463">
            <w:pPr>
              <w:widowControl/>
              <w:snapToGrid w:val="0"/>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4</w:t>
            </w:r>
            <w:r w:rsidRPr="00A562D1">
              <w:rPr>
                <w:rFonts w:ascii="Arial" w:eastAsia="华文细黑" w:hAnsi="Arial" w:cs="Arial"/>
                <w:color w:val="000000"/>
                <w:sz w:val="18"/>
                <w:szCs w:val="18"/>
              </w:rPr>
              <w:t>幢</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154.2</w:t>
            </w:r>
          </w:p>
        </w:tc>
        <w:tc>
          <w:tcPr>
            <w:tcW w:w="832" w:type="pct"/>
            <w:vMerge/>
            <w:shd w:val="clear" w:color="auto" w:fill="auto"/>
            <w:vAlign w:val="center"/>
          </w:tcPr>
          <w:p w:rsidR="00183875" w:rsidRPr="00A562D1" w:rsidRDefault="00183875" w:rsidP="00586463">
            <w:pPr>
              <w:widowControl/>
              <w:snapToGrid w:val="0"/>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5</w:t>
            </w:r>
            <w:r w:rsidRPr="00A562D1">
              <w:rPr>
                <w:rFonts w:ascii="Arial" w:eastAsia="华文细黑" w:hAnsi="Arial" w:cs="Arial"/>
                <w:color w:val="000000"/>
                <w:sz w:val="18"/>
                <w:szCs w:val="18"/>
              </w:rPr>
              <w:t>幢</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203.9</w:t>
            </w:r>
          </w:p>
        </w:tc>
        <w:tc>
          <w:tcPr>
            <w:tcW w:w="832" w:type="pct"/>
            <w:vMerge/>
            <w:shd w:val="clear" w:color="auto" w:fill="auto"/>
            <w:vAlign w:val="center"/>
          </w:tcPr>
          <w:p w:rsidR="00183875" w:rsidRPr="00A562D1" w:rsidRDefault="00183875" w:rsidP="00586463">
            <w:pPr>
              <w:widowControl/>
              <w:snapToGrid w:val="0"/>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7</w:t>
            </w:r>
            <w:r w:rsidRPr="00A562D1">
              <w:rPr>
                <w:rFonts w:ascii="Arial" w:eastAsia="华文细黑" w:hAnsi="Arial" w:cs="Arial"/>
                <w:color w:val="000000"/>
                <w:sz w:val="18"/>
                <w:szCs w:val="18"/>
              </w:rPr>
              <w:t>幢</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340.8</w:t>
            </w:r>
          </w:p>
        </w:tc>
        <w:tc>
          <w:tcPr>
            <w:tcW w:w="832" w:type="pct"/>
            <w:vMerge/>
            <w:shd w:val="clear" w:color="auto" w:fill="auto"/>
            <w:vAlign w:val="center"/>
          </w:tcPr>
          <w:p w:rsidR="00183875" w:rsidRPr="00A562D1" w:rsidRDefault="00183875" w:rsidP="00586463">
            <w:pPr>
              <w:widowControl/>
              <w:snapToGrid w:val="0"/>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Merge/>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4"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vMerge/>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小计</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4207</w:t>
            </w:r>
          </w:p>
        </w:tc>
        <w:tc>
          <w:tcPr>
            <w:tcW w:w="832" w:type="pct"/>
            <w:vMerge/>
            <w:shd w:val="clear" w:color="auto" w:fill="auto"/>
            <w:vAlign w:val="center"/>
          </w:tcPr>
          <w:p w:rsidR="00183875" w:rsidRPr="00A562D1" w:rsidRDefault="00183875" w:rsidP="00586463">
            <w:pPr>
              <w:widowControl/>
              <w:snapToGrid w:val="0"/>
              <w:spacing w:line="0" w:lineRule="atLeast"/>
              <w:rPr>
                <w:rFonts w:ascii="Arial" w:eastAsia="华文细黑" w:hAnsi="Arial" w:cs="Arial"/>
                <w:color w:val="000000"/>
                <w:sz w:val="18"/>
                <w:szCs w:val="18"/>
              </w:rPr>
            </w:pPr>
          </w:p>
        </w:tc>
      </w:tr>
      <w:tr w:rsidR="00183875" w:rsidRPr="00A562D1" w:rsidTr="00586463">
        <w:trPr>
          <w:trHeight w:val="340"/>
          <w:jc w:val="center"/>
        </w:trPr>
        <w:tc>
          <w:tcPr>
            <w:tcW w:w="834" w:type="pct"/>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小计</w:t>
            </w:r>
          </w:p>
        </w:tc>
        <w:tc>
          <w:tcPr>
            <w:tcW w:w="834"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4638.1</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2864.5</w:t>
            </w:r>
          </w:p>
        </w:tc>
        <w:tc>
          <w:tcPr>
            <w:tcW w:w="832"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w:t>
            </w:r>
          </w:p>
        </w:tc>
      </w:tr>
      <w:tr w:rsidR="00183875" w:rsidRPr="00A562D1" w:rsidTr="00586463">
        <w:trPr>
          <w:trHeight w:val="340"/>
          <w:jc w:val="center"/>
        </w:trPr>
        <w:tc>
          <w:tcPr>
            <w:tcW w:w="834" w:type="pct"/>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合计</w:t>
            </w:r>
          </w:p>
        </w:tc>
        <w:tc>
          <w:tcPr>
            <w:tcW w:w="834"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23093.86</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w:t>
            </w:r>
          </w:p>
        </w:tc>
        <w:tc>
          <w:tcPr>
            <w:tcW w:w="833"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w:t>
            </w:r>
          </w:p>
        </w:tc>
        <w:tc>
          <w:tcPr>
            <w:tcW w:w="833" w:type="pct"/>
            <w:shd w:val="clear" w:color="auto" w:fill="auto"/>
            <w:vAlign w:val="center"/>
          </w:tcPr>
          <w:p w:rsidR="00183875" w:rsidRPr="00A562D1" w:rsidRDefault="00183875" w:rsidP="00586463">
            <w:pPr>
              <w:snapToGrid w:val="0"/>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30066.8</w:t>
            </w:r>
          </w:p>
        </w:tc>
        <w:tc>
          <w:tcPr>
            <w:tcW w:w="832" w:type="pct"/>
            <w:shd w:val="clear" w:color="auto" w:fill="auto"/>
            <w:vAlign w:val="center"/>
          </w:tcPr>
          <w:p w:rsidR="00183875" w:rsidRPr="00A562D1" w:rsidRDefault="00183875" w:rsidP="00586463">
            <w:pPr>
              <w:spacing w:line="0" w:lineRule="atLeast"/>
              <w:rPr>
                <w:rFonts w:ascii="Arial" w:eastAsia="华文细黑" w:hAnsi="Arial" w:cs="Arial"/>
                <w:color w:val="000000"/>
                <w:sz w:val="18"/>
                <w:szCs w:val="18"/>
              </w:rPr>
            </w:pPr>
            <w:r w:rsidRPr="00A562D1">
              <w:rPr>
                <w:rFonts w:ascii="Arial" w:eastAsia="华文细黑" w:hAnsi="Arial" w:cs="Arial"/>
                <w:color w:val="000000"/>
                <w:sz w:val="18"/>
                <w:szCs w:val="18"/>
              </w:rPr>
              <w:t>——</w:t>
            </w:r>
          </w:p>
        </w:tc>
      </w:tr>
    </w:tbl>
    <w:p w:rsidR="00183875" w:rsidRDefault="00183875" w:rsidP="00183875">
      <w:pPr>
        <w:snapToGrid w:val="0"/>
        <w:spacing w:line="480" w:lineRule="auto"/>
        <w:rPr>
          <w:rFonts w:ascii="华文细黑" w:eastAsia="华文细黑" w:hAnsi="华文细黑" w:cs="Arial" w:hint="eastAsia"/>
          <w:bCs/>
          <w:sz w:val="18"/>
          <w:szCs w:val="18"/>
        </w:rPr>
      </w:pPr>
      <w:r w:rsidRPr="003B3C28">
        <w:rPr>
          <w:rFonts w:ascii="华文细黑" w:eastAsia="华文细黑" w:hAnsi="华文细黑" w:cs="Arial" w:hint="eastAsia"/>
          <w:bCs/>
          <w:sz w:val="18"/>
          <w:szCs w:val="18"/>
        </w:rPr>
        <w:t>单位：平方米</w:t>
      </w:r>
    </w:p>
    <w:p w:rsidR="00183875" w:rsidRPr="003B3C28" w:rsidRDefault="00183875" w:rsidP="00183875">
      <w:pPr>
        <w:snapToGrid w:val="0"/>
        <w:spacing w:line="480" w:lineRule="auto"/>
        <w:rPr>
          <w:rFonts w:ascii="华文细黑" w:eastAsia="华文细黑" w:hAnsi="华文细黑" w:cs="Arial" w:hint="eastAsia"/>
          <w:bCs/>
          <w:sz w:val="18"/>
          <w:szCs w:val="18"/>
        </w:rPr>
      </w:pPr>
      <w:r>
        <w:rPr>
          <w:rFonts w:ascii="Arial" w:eastAsia="华文细黑" w:hAnsi="Arial" w:cs="Arial" w:hint="eastAsia"/>
          <w:color w:val="000000"/>
          <w:sz w:val="18"/>
          <w:szCs w:val="18"/>
        </w:rPr>
        <w:t>注：</w:t>
      </w:r>
      <w:r w:rsidRPr="00D33556">
        <w:rPr>
          <w:rFonts w:ascii="Arial" w:eastAsia="华文细黑" w:hAnsi="Arial" w:cs="Arial" w:hint="eastAsia"/>
          <w:color w:val="000000"/>
          <w:sz w:val="18"/>
          <w:szCs w:val="18"/>
        </w:rPr>
        <w:t>《房屋所有权证》</w:t>
      </w:r>
      <w:r w:rsidRPr="00D33556">
        <w:rPr>
          <w:rFonts w:ascii="Arial" w:eastAsia="华文细黑" w:hAnsi="Arial" w:cs="Arial" w:hint="eastAsia"/>
          <w:color w:val="000000"/>
          <w:sz w:val="18"/>
          <w:szCs w:val="18"/>
        </w:rPr>
        <w:t>[X</w:t>
      </w:r>
      <w:proofErr w:type="gramStart"/>
      <w:r w:rsidRPr="00D33556">
        <w:rPr>
          <w:rFonts w:ascii="Arial" w:eastAsia="华文细黑" w:hAnsi="Arial" w:cs="Arial" w:hint="eastAsia"/>
          <w:color w:val="000000"/>
          <w:sz w:val="18"/>
          <w:szCs w:val="18"/>
        </w:rPr>
        <w:t>京房权证朝字</w:t>
      </w:r>
      <w:proofErr w:type="gramEnd"/>
      <w:r w:rsidRPr="00D33556">
        <w:rPr>
          <w:rFonts w:ascii="Arial" w:eastAsia="华文细黑" w:hAnsi="Arial" w:cs="Arial" w:hint="eastAsia"/>
          <w:color w:val="000000"/>
          <w:sz w:val="18"/>
          <w:szCs w:val="18"/>
        </w:rPr>
        <w:t>第</w:t>
      </w:r>
      <w:r w:rsidRPr="00D33556">
        <w:rPr>
          <w:rFonts w:ascii="Arial" w:eastAsia="华文细黑" w:hAnsi="Arial" w:cs="Arial" w:hint="eastAsia"/>
          <w:color w:val="000000"/>
          <w:sz w:val="18"/>
          <w:szCs w:val="18"/>
        </w:rPr>
        <w:t>956029</w:t>
      </w:r>
      <w:r w:rsidRPr="00D33556">
        <w:rPr>
          <w:rFonts w:ascii="Arial" w:eastAsia="华文细黑" w:hAnsi="Arial" w:cs="Arial" w:hint="eastAsia"/>
          <w:color w:val="000000"/>
          <w:sz w:val="18"/>
          <w:szCs w:val="18"/>
        </w:rPr>
        <w:t>号</w:t>
      </w:r>
      <w:r w:rsidRPr="00D33556">
        <w:rPr>
          <w:rFonts w:ascii="Arial" w:eastAsia="华文细黑" w:hAnsi="Arial" w:cs="Arial" w:hint="eastAsia"/>
          <w:color w:val="000000"/>
          <w:sz w:val="18"/>
          <w:szCs w:val="18"/>
        </w:rPr>
        <w:t>]</w:t>
      </w:r>
      <w:r w:rsidRPr="00D33556">
        <w:rPr>
          <w:rFonts w:ascii="Arial" w:eastAsia="华文细黑" w:hAnsi="Arial" w:cs="Arial" w:hint="eastAsia"/>
          <w:color w:val="000000"/>
          <w:sz w:val="18"/>
          <w:szCs w:val="18"/>
        </w:rPr>
        <w:t>所载的</w:t>
      </w:r>
      <w:r w:rsidRPr="00D33556">
        <w:rPr>
          <w:rFonts w:ascii="Arial" w:eastAsia="华文细黑" w:hAnsi="Arial" w:cs="Arial" w:hint="eastAsia"/>
          <w:color w:val="000000"/>
          <w:sz w:val="18"/>
          <w:szCs w:val="18"/>
        </w:rPr>
        <w:t>2</w:t>
      </w:r>
      <w:r w:rsidRPr="00D33556">
        <w:rPr>
          <w:rFonts w:ascii="Arial" w:eastAsia="华文细黑" w:hAnsi="Arial" w:cs="Arial" w:hint="eastAsia"/>
          <w:color w:val="000000"/>
          <w:sz w:val="18"/>
          <w:szCs w:val="18"/>
        </w:rPr>
        <w:t>、</w:t>
      </w:r>
      <w:r w:rsidRPr="00D33556">
        <w:rPr>
          <w:rFonts w:ascii="Arial" w:eastAsia="华文细黑" w:hAnsi="Arial" w:cs="Arial" w:hint="eastAsia"/>
          <w:color w:val="000000"/>
          <w:sz w:val="18"/>
          <w:szCs w:val="18"/>
        </w:rPr>
        <w:t>6</w:t>
      </w:r>
      <w:r w:rsidRPr="00D33556">
        <w:rPr>
          <w:rFonts w:ascii="Arial" w:eastAsia="华文细黑" w:hAnsi="Arial" w:cs="Arial" w:hint="eastAsia"/>
          <w:color w:val="000000"/>
          <w:sz w:val="18"/>
          <w:szCs w:val="18"/>
        </w:rPr>
        <w:t>幢建筑物及《房屋所有权证》</w:t>
      </w:r>
      <w:r w:rsidRPr="00D33556">
        <w:rPr>
          <w:rFonts w:ascii="Arial" w:eastAsia="华文细黑" w:hAnsi="Arial" w:cs="Arial" w:hint="eastAsia"/>
          <w:color w:val="000000"/>
          <w:sz w:val="18"/>
          <w:szCs w:val="18"/>
        </w:rPr>
        <w:t>[X</w:t>
      </w:r>
      <w:proofErr w:type="gramStart"/>
      <w:r w:rsidRPr="00D33556">
        <w:rPr>
          <w:rFonts w:ascii="Arial" w:eastAsia="华文细黑" w:hAnsi="Arial" w:cs="Arial" w:hint="eastAsia"/>
          <w:color w:val="000000"/>
          <w:sz w:val="18"/>
          <w:szCs w:val="18"/>
        </w:rPr>
        <w:t>京房权证朝字</w:t>
      </w:r>
      <w:proofErr w:type="gramEnd"/>
      <w:r w:rsidRPr="00D33556">
        <w:rPr>
          <w:rFonts w:ascii="Arial" w:eastAsia="华文细黑" w:hAnsi="Arial" w:cs="Arial" w:hint="eastAsia"/>
          <w:color w:val="000000"/>
          <w:sz w:val="18"/>
          <w:szCs w:val="18"/>
        </w:rPr>
        <w:t>第</w:t>
      </w:r>
      <w:r w:rsidRPr="00D33556">
        <w:rPr>
          <w:rFonts w:ascii="Arial" w:eastAsia="华文细黑" w:hAnsi="Arial" w:cs="Arial" w:hint="eastAsia"/>
          <w:color w:val="000000"/>
          <w:sz w:val="18"/>
          <w:szCs w:val="18"/>
        </w:rPr>
        <w:t>956028</w:t>
      </w:r>
      <w:r w:rsidRPr="00D33556">
        <w:rPr>
          <w:rFonts w:ascii="Arial" w:eastAsia="华文细黑" w:hAnsi="Arial" w:cs="Arial" w:hint="eastAsia"/>
          <w:color w:val="000000"/>
          <w:sz w:val="18"/>
          <w:szCs w:val="18"/>
        </w:rPr>
        <w:t>号</w:t>
      </w:r>
      <w:r w:rsidRPr="00D33556">
        <w:rPr>
          <w:rFonts w:ascii="Arial" w:eastAsia="华文细黑" w:hAnsi="Arial" w:cs="Arial" w:hint="eastAsia"/>
          <w:color w:val="000000"/>
          <w:sz w:val="18"/>
          <w:szCs w:val="18"/>
        </w:rPr>
        <w:t>]</w:t>
      </w:r>
      <w:r w:rsidRPr="00D33556">
        <w:rPr>
          <w:rFonts w:ascii="Arial" w:eastAsia="华文细黑" w:hAnsi="Arial" w:cs="Arial" w:hint="eastAsia"/>
          <w:color w:val="000000"/>
          <w:sz w:val="18"/>
          <w:szCs w:val="18"/>
        </w:rPr>
        <w:t>所载的</w:t>
      </w:r>
      <w:r w:rsidRPr="00D33556">
        <w:rPr>
          <w:rFonts w:ascii="Arial" w:eastAsia="华文细黑" w:hAnsi="Arial" w:cs="Arial" w:hint="eastAsia"/>
          <w:color w:val="000000"/>
          <w:sz w:val="18"/>
          <w:szCs w:val="18"/>
        </w:rPr>
        <w:t>9</w:t>
      </w:r>
      <w:r w:rsidRPr="00D33556">
        <w:rPr>
          <w:rFonts w:ascii="Arial" w:eastAsia="华文细黑" w:hAnsi="Arial" w:cs="Arial" w:hint="eastAsia"/>
          <w:color w:val="000000"/>
          <w:sz w:val="18"/>
          <w:szCs w:val="18"/>
        </w:rPr>
        <w:t>、</w:t>
      </w:r>
      <w:r w:rsidRPr="00D33556">
        <w:rPr>
          <w:rFonts w:ascii="Arial" w:eastAsia="华文细黑" w:hAnsi="Arial" w:cs="Arial" w:hint="eastAsia"/>
          <w:color w:val="000000"/>
          <w:sz w:val="18"/>
          <w:szCs w:val="18"/>
        </w:rPr>
        <w:t>10</w:t>
      </w:r>
      <w:r w:rsidRPr="00D33556">
        <w:rPr>
          <w:rFonts w:ascii="Arial" w:eastAsia="华文细黑" w:hAnsi="Arial" w:cs="Arial" w:hint="eastAsia"/>
          <w:color w:val="000000"/>
          <w:sz w:val="18"/>
          <w:szCs w:val="18"/>
        </w:rPr>
        <w:t>、</w:t>
      </w:r>
      <w:r w:rsidRPr="00D33556">
        <w:rPr>
          <w:rFonts w:ascii="Arial" w:eastAsia="华文细黑" w:hAnsi="Arial" w:cs="Arial" w:hint="eastAsia"/>
          <w:color w:val="000000"/>
          <w:sz w:val="18"/>
          <w:szCs w:val="18"/>
        </w:rPr>
        <w:t>11</w:t>
      </w:r>
      <w:r w:rsidRPr="00D33556">
        <w:rPr>
          <w:rFonts w:ascii="Arial" w:eastAsia="华文细黑" w:hAnsi="Arial" w:cs="Arial" w:hint="eastAsia"/>
          <w:color w:val="000000"/>
          <w:sz w:val="18"/>
          <w:szCs w:val="18"/>
        </w:rPr>
        <w:t>幢建筑物已灭</w:t>
      </w:r>
      <w:bookmarkStart w:id="0" w:name="_GoBack"/>
      <w:bookmarkEnd w:id="0"/>
      <w:r w:rsidRPr="00D33556">
        <w:rPr>
          <w:rFonts w:ascii="Arial" w:eastAsia="华文细黑" w:hAnsi="Arial" w:cs="Arial" w:hint="eastAsia"/>
          <w:color w:val="000000"/>
          <w:sz w:val="18"/>
          <w:szCs w:val="18"/>
        </w:rPr>
        <w:t>失</w:t>
      </w:r>
      <w:r>
        <w:rPr>
          <w:rFonts w:ascii="Arial" w:eastAsia="华文细黑" w:hAnsi="Arial" w:cs="Arial" w:hint="eastAsia"/>
          <w:color w:val="000000"/>
          <w:sz w:val="18"/>
          <w:szCs w:val="18"/>
        </w:rPr>
        <w:t>，不在本次估价范围内。</w:t>
      </w:r>
    </w:p>
    <w:p w:rsidR="00183875" w:rsidRPr="00183875" w:rsidRDefault="00183875" w:rsidP="003F2A53">
      <w:pPr>
        <w:spacing w:line="480" w:lineRule="auto"/>
        <w:ind w:right="108" w:firstLine="493"/>
        <w:rPr>
          <w:sz w:val="24"/>
          <w:szCs w:val="24"/>
        </w:rPr>
      </w:pPr>
    </w:p>
    <w:sectPr w:rsidR="00183875" w:rsidRPr="00183875"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042" w:rsidRDefault="00B06042" w:rsidP="00427355">
      <w:r>
        <w:separator/>
      </w:r>
    </w:p>
  </w:endnote>
  <w:endnote w:type="continuationSeparator" w:id="0">
    <w:p w:rsidR="00B06042" w:rsidRDefault="00B0604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183875">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83875">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042" w:rsidRDefault="00B06042" w:rsidP="00427355">
      <w:r>
        <w:separator/>
      </w:r>
    </w:p>
  </w:footnote>
  <w:footnote w:type="continuationSeparator" w:id="0">
    <w:p w:rsidR="00B06042" w:rsidRDefault="00B0604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83875"/>
    <w:rsid w:val="001E3BE6"/>
    <w:rsid w:val="001E3C50"/>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B00A9"/>
    <w:rsid w:val="008D4FDE"/>
    <w:rsid w:val="008E11D1"/>
    <w:rsid w:val="009117F5"/>
    <w:rsid w:val="00A22AF2"/>
    <w:rsid w:val="00A500BC"/>
    <w:rsid w:val="00A70DF1"/>
    <w:rsid w:val="00A7312D"/>
    <w:rsid w:val="00B06042"/>
    <w:rsid w:val="00B21F76"/>
    <w:rsid w:val="00B656EF"/>
    <w:rsid w:val="00B7192D"/>
    <w:rsid w:val="00C21946"/>
    <w:rsid w:val="00C30D76"/>
    <w:rsid w:val="00C84E2D"/>
    <w:rsid w:val="00CB09B2"/>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553</Words>
  <Characters>3158</Characters>
  <Application>Microsoft Office Word</Application>
  <DocSecurity>0</DocSecurity>
  <Lines>26</Lines>
  <Paragraphs>7</Paragraphs>
  <ScaleCrop>false</ScaleCrop>
  <Company>CHINA</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2</cp:revision>
  <cp:lastPrinted>2016-12-07T02:30:00Z</cp:lastPrinted>
  <dcterms:created xsi:type="dcterms:W3CDTF">2019-05-10T03:29:00Z</dcterms:created>
  <dcterms:modified xsi:type="dcterms:W3CDTF">2019-05-10T03:29:00Z</dcterms:modified>
</cp:coreProperties>
</file>